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0" w:rsidRDefault="00656AE0" w:rsidP="00656AE0">
      <w:pPr>
        <w:tabs>
          <w:tab w:val="left" w:pos="513"/>
          <w:tab w:val="left" w:pos="78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E0">
        <w:rPr>
          <w:rFonts w:ascii="Times New Roman" w:hAnsi="Times New Roman" w:cs="Times New Roman"/>
          <w:b/>
          <w:sz w:val="28"/>
          <w:szCs w:val="28"/>
        </w:rPr>
        <w:t xml:space="preserve">Условия и порядок отбора АО фирма «Агрокомплекс им. Н.И. Ткачева» поставщиков в </w:t>
      </w:r>
      <w:proofErr w:type="gramStart"/>
      <w:r w:rsidRPr="00656AE0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Pr="00656AE0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договоров поставки/договоров на производство товаров под товарным знаком заказчика.</w:t>
      </w:r>
    </w:p>
    <w:p w:rsidR="00656AE0" w:rsidRPr="00656AE0" w:rsidRDefault="00656AE0" w:rsidP="00656AE0">
      <w:pPr>
        <w:tabs>
          <w:tab w:val="left" w:pos="513"/>
          <w:tab w:val="left" w:pos="78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24" w:rsidRPr="008641EF" w:rsidRDefault="008C7424" w:rsidP="008C7424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EF">
        <w:rPr>
          <w:rFonts w:ascii="Times New Roman" w:hAnsi="Times New Roman" w:cs="Times New Roman"/>
          <w:sz w:val="28"/>
          <w:szCs w:val="28"/>
        </w:rPr>
        <w:t>Основанием для в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8641EF">
        <w:rPr>
          <w:rFonts w:ascii="Times New Roman" w:hAnsi="Times New Roman" w:cs="Times New Roman"/>
          <w:sz w:val="28"/>
          <w:szCs w:val="28"/>
        </w:rPr>
        <w:t xml:space="preserve"> в розничную торговую сеть продукции сторонних производителей является то, что:</w:t>
      </w:r>
    </w:p>
    <w:p w:rsidR="008C7424" w:rsidRPr="008641EF" w:rsidRDefault="008C7424" w:rsidP="008C7424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1EF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ассортименте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 собственных перерабатывающих производств нет такого продукта;</w:t>
      </w:r>
    </w:p>
    <w:p w:rsidR="008C7424" w:rsidRDefault="008C7424" w:rsidP="008C7424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1EF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8641EF">
        <w:rPr>
          <w:rFonts w:ascii="Times New Roman" w:hAnsi="Times New Roman" w:cs="Times New Roman"/>
          <w:sz w:val="28"/>
          <w:szCs w:val="28"/>
        </w:rPr>
        <w:t>ассортименте</w:t>
      </w:r>
      <w:proofErr w:type="gramEnd"/>
      <w:r w:rsidRPr="008641EF">
        <w:rPr>
          <w:rFonts w:ascii="Times New Roman" w:hAnsi="Times New Roman" w:cs="Times New Roman"/>
          <w:sz w:val="28"/>
          <w:szCs w:val="28"/>
        </w:rPr>
        <w:t xml:space="preserve"> собственных перерабатывающих производств есть такой продукт, но в недостаточном количестве для выполнения 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41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8641EF">
        <w:rPr>
          <w:rFonts w:ascii="Times New Roman" w:hAnsi="Times New Roman" w:cs="Times New Roman"/>
          <w:sz w:val="28"/>
          <w:szCs w:val="28"/>
        </w:rPr>
        <w:t xml:space="preserve"> розничной сети. </w:t>
      </w:r>
    </w:p>
    <w:p w:rsidR="00656AE0" w:rsidRDefault="00656AE0" w:rsidP="008C7424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24"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8C7424">
        <w:rPr>
          <w:rFonts w:ascii="Times New Roman" w:hAnsi="Times New Roman" w:cs="Times New Roman"/>
          <w:sz w:val="28"/>
          <w:szCs w:val="28"/>
        </w:rPr>
        <w:t xml:space="preserve"> целесообразность ввода в ассортиментную матрицу </w:t>
      </w:r>
      <w:r>
        <w:rPr>
          <w:rFonts w:ascii="Times New Roman" w:hAnsi="Times New Roman" w:cs="Times New Roman"/>
          <w:sz w:val="28"/>
          <w:szCs w:val="28"/>
        </w:rPr>
        <w:t>сторонних товаров, а также наличие свободного полочного пространства под каждую единицу продукции.</w:t>
      </w:r>
    </w:p>
    <w:p w:rsidR="00656AE0" w:rsidRDefault="00656AE0" w:rsidP="00656AE0">
      <w:pPr>
        <w:tabs>
          <w:tab w:val="left" w:pos="513"/>
          <w:tab w:val="left" w:pos="7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AE0">
        <w:rPr>
          <w:rFonts w:ascii="Times New Roman" w:hAnsi="Times New Roman" w:cs="Times New Roman"/>
          <w:b/>
          <w:sz w:val="28"/>
          <w:szCs w:val="28"/>
          <w:u w:val="single"/>
        </w:rPr>
        <w:t>Процедура подачи коммерческого предложения включает в себя 2 способа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AE0" w:rsidRPr="00656AE0" w:rsidRDefault="0052260F" w:rsidP="00656AE0">
      <w:pPr>
        <w:pStyle w:val="a7"/>
        <w:numPr>
          <w:ilvl w:val="0"/>
          <w:numId w:val="3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E0" w:rsidRPr="00656AE0">
        <w:rPr>
          <w:rFonts w:ascii="Times New Roman" w:hAnsi="Times New Roman" w:cs="Times New Roman"/>
          <w:sz w:val="28"/>
          <w:szCs w:val="28"/>
        </w:rPr>
        <w:t xml:space="preserve">Путем отправления Коммерческого предложения на электронный адрес </w:t>
      </w:r>
      <w:proofErr w:type="spellStart"/>
      <w:r w:rsidR="00656AE0" w:rsidRPr="00656AE0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="00656AE0" w:rsidRPr="00656AE0">
        <w:rPr>
          <w:rFonts w:ascii="Times New Roman" w:hAnsi="Times New Roman" w:cs="Times New Roman"/>
          <w:sz w:val="28"/>
          <w:szCs w:val="28"/>
        </w:rPr>
        <w:t xml:space="preserve"> менеджера, курирующего определенную группу товаров.  </w:t>
      </w:r>
      <w:proofErr w:type="gramStart"/>
      <w:r w:rsidR="00656AE0" w:rsidRPr="00656AE0">
        <w:rPr>
          <w:rFonts w:ascii="Times New Roman" w:hAnsi="Times New Roman" w:cs="Times New Roman"/>
          <w:sz w:val="28"/>
          <w:szCs w:val="28"/>
        </w:rPr>
        <w:t xml:space="preserve">(Контакты </w:t>
      </w:r>
      <w:proofErr w:type="spellStart"/>
      <w:r w:rsidR="00656AE0" w:rsidRPr="00656AE0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="00656AE0" w:rsidRPr="00656AE0">
        <w:rPr>
          <w:rFonts w:ascii="Times New Roman" w:hAnsi="Times New Roman" w:cs="Times New Roman"/>
          <w:sz w:val="28"/>
          <w:szCs w:val="28"/>
        </w:rPr>
        <w:t xml:space="preserve"> менеджеров расположены:</w:t>
      </w:r>
      <w:proofErr w:type="gramEnd"/>
      <w:r w:rsidR="00656AE0" w:rsidRPr="00656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AE0" w:rsidRPr="00656AE0">
        <w:rPr>
          <w:rFonts w:ascii="Times New Roman" w:hAnsi="Times New Roman" w:cs="Times New Roman"/>
          <w:sz w:val="28"/>
          <w:szCs w:val="28"/>
        </w:rPr>
        <w:t>Контакты – Поставщикам – Поставщикам розничной сети).</w:t>
      </w:r>
      <w:proofErr w:type="gramEnd"/>
    </w:p>
    <w:p w:rsidR="00656AE0" w:rsidRDefault="0052260F" w:rsidP="00656AE0">
      <w:pPr>
        <w:pStyle w:val="a7"/>
        <w:numPr>
          <w:ilvl w:val="0"/>
          <w:numId w:val="3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AE0">
        <w:rPr>
          <w:rFonts w:ascii="Times New Roman" w:hAnsi="Times New Roman" w:cs="Times New Roman"/>
          <w:sz w:val="28"/>
          <w:szCs w:val="28"/>
        </w:rPr>
        <w:t>Путем участия в электронном тендере (Лоты и информация для пользователей расположены:</w:t>
      </w:r>
      <w:proofErr w:type="gramEnd"/>
      <w:r w:rsidR="00656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AE0">
        <w:rPr>
          <w:rFonts w:ascii="Times New Roman" w:hAnsi="Times New Roman" w:cs="Times New Roman"/>
          <w:sz w:val="28"/>
          <w:szCs w:val="28"/>
        </w:rPr>
        <w:t>Поставщикам – инструкция пользователя).</w:t>
      </w:r>
      <w:proofErr w:type="gramEnd"/>
    </w:p>
    <w:p w:rsidR="00656AE0" w:rsidRDefault="00656AE0" w:rsidP="00656AE0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предложение должно содержать:</w:t>
      </w:r>
    </w:p>
    <w:p w:rsidR="00656AE0" w:rsidRPr="00656AE0" w:rsidRDefault="00656AE0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Официальное письмо с описанием истории и планов развития компании, ее производственных мощностей;</w:t>
      </w:r>
    </w:p>
    <w:p w:rsidR="00656AE0" w:rsidRDefault="00656AE0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Информацию по представленности продукции по регионам;</w:t>
      </w:r>
    </w:p>
    <w:p w:rsidR="00656AE0" w:rsidRDefault="00656AE0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Доле поставщика на рынке соответствующей категории;</w:t>
      </w:r>
    </w:p>
    <w:p w:rsidR="00656AE0" w:rsidRDefault="00524CC2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E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6AE0">
        <w:rPr>
          <w:rFonts w:ascii="Times New Roman" w:hAnsi="Times New Roman" w:cs="Times New Roman"/>
          <w:sz w:val="28"/>
          <w:szCs w:val="28"/>
        </w:rPr>
        <w:t>тинги продаж продукции по регионам, предложенным для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CC2" w:rsidRDefault="00524CC2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Возможная география поставок;</w:t>
      </w:r>
    </w:p>
    <w:p w:rsidR="00524CC2" w:rsidRDefault="00524CC2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Прайс-листы продукции с данными по срокам годности, параметрам продукции (весу позиций, режиму хранения, минимальному заказу, виду упаковки и параметрам транспортировки);</w:t>
      </w:r>
    </w:p>
    <w:p w:rsidR="00524CC2" w:rsidRDefault="00524CC2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6B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вознаграждения за закупку определенного количества товара и размер вознаграждения в </w:t>
      </w:r>
      <w:proofErr w:type="gramStart"/>
      <w:r w:rsidR="00D75F6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75F6B">
        <w:rPr>
          <w:rFonts w:ascii="Times New Roman" w:hAnsi="Times New Roman" w:cs="Times New Roman"/>
          <w:sz w:val="28"/>
          <w:szCs w:val="28"/>
        </w:rPr>
        <w:t xml:space="preserve"> с Федеральным Законом от 28.12.2009 № 381-ФЗ «Об основах регулирования торговой деятельности в РФ»;</w:t>
      </w:r>
    </w:p>
    <w:p w:rsidR="00D75F6B" w:rsidRDefault="00D75F6B" w:rsidP="00656AE0">
      <w:pPr>
        <w:pStyle w:val="a7"/>
        <w:numPr>
          <w:ilvl w:val="0"/>
          <w:numId w:val="4"/>
        </w:num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Возможность предоставления и периоды отсрочки по оплате поставленного товара в соответствии с Федеральным законом от 28.12.2009 № 381-ФЗ «Об основах регулирования торговой деятельности в РФ».</w:t>
      </w:r>
    </w:p>
    <w:p w:rsidR="00D75F6B" w:rsidRDefault="00D75F6B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6B" w:rsidRDefault="00D75F6B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Коммерческое предложение должно содержать </w:t>
      </w:r>
      <w:r w:rsidR="000602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6028A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06028A">
        <w:rPr>
          <w:rFonts w:ascii="Times New Roman" w:hAnsi="Times New Roman" w:cs="Times New Roman"/>
          <w:sz w:val="28"/>
          <w:szCs w:val="28"/>
        </w:rPr>
        <w:t xml:space="preserve"> приложения наглядные материалы (фотографии, презентации, каталоги и пр.), демонстрирующее внешний вид продукта. </w:t>
      </w: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предложения Компания руководствуется конкурентоспособностью предложенной цены товара, оценивает характеристики упаковки продукции, анализирует иные условия поставки, в том числе в сравнение с уже имеющимися условиями поставки аналогичной продукции и с коммерческими предложениями других Поставщиков.</w:t>
      </w: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коммерческое предложение не отвечает интересам Компании, в течение трех месяцев с момента его получения Компания направляет Поставщику, коммерческое предложение которого было отклонено, электронное уведомление об отклонении коммерческого предложения.</w:t>
      </w: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коммерческое предложение Поставщика отвечает интересам компании, Компания по электронной почте направляет Поставщику предложение о направлении образцов продукции с указанием почтового адреса для направления образцов. Для дегустационной оценки должны предоставляться производственные образцы. Образцы должны быть в производственной упаковке с указанием даты выработки.</w:t>
      </w: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8A" w:rsidRDefault="0006028A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поступивших образцов товара в трехмесячный срок  с момента получения по органолептическим показателя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D4025E">
        <w:rPr>
          <w:rFonts w:ascii="Times New Roman" w:hAnsi="Times New Roman" w:cs="Times New Roman"/>
          <w:sz w:val="28"/>
          <w:szCs w:val="28"/>
        </w:rPr>
        <w:t xml:space="preserve"> (внешним, структурно-механическим, вкусо-ароматическим и </w:t>
      </w:r>
      <w:proofErr w:type="spellStart"/>
      <w:r w:rsidR="00D4025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4025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D4025E">
        <w:rPr>
          <w:rFonts w:ascii="Times New Roman" w:hAnsi="Times New Roman" w:cs="Times New Roman"/>
          <w:sz w:val="28"/>
          <w:szCs w:val="28"/>
        </w:rPr>
        <w:t xml:space="preserve"> характеристикам) и коммерческого предложения в целом по соотношению цена – качество.</w:t>
      </w:r>
    </w:p>
    <w:p w:rsidR="00BF3CD2" w:rsidRDefault="00BF3CD2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CD2" w:rsidRDefault="00BF3CD2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Поставщику, чье коммерческое предложение с учетом анализа образцов было признано отвечающим интересам Компании, электронного сообщения о принятии коммерческого предложения  и проекта договора поставки/ договора на производство продукции под товарным знаком заказчика для рассмотрения Поставщиком, либо направление Поставщику нового предложения</w:t>
      </w:r>
      <w:r w:rsidR="00723CC0">
        <w:rPr>
          <w:rFonts w:ascii="Times New Roman" w:hAnsi="Times New Roman" w:cs="Times New Roman"/>
          <w:sz w:val="28"/>
          <w:szCs w:val="28"/>
        </w:rPr>
        <w:t xml:space="preserve"> делать коммерческое предложение, уточняющего условия поставки. Поставщику, чье коммерческое предложение с учетом анализа образцов было отклонено, Компания направляет соответствующее электронное уведомление.</w:t>
      </w:r>
    </w:p>
    <w:p w:rsidR="00723CC0" w:rsidRDefault="00723CC0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C0" w:rsidRDefault="00723CC0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8E7">
        <w:rPr>
          <w:rFonts w:ascii="Times New Roman" w:hAnsi="Times New Roman" w:cs="Times New Roman"/>
          <w:sz w:val="28"/>
          <w:szCs w:val="28"/>
        </w:rPr>
        <w:t xml:space="preserve"> срок, установленный в </w:t>
      </w:r>
      <w:proofErr w:type="gramStart"/>
      <w:r w:rsidR="000918E7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="000918E7">
        <w:rPr>
          <w:rFonts w:ascii="Times New Roman" w:hAnsi="Times New Roman" w:cs="Times New Roman"/>
          <w:sz w:val="28"/>
          <w:szCs w:val="28"/>
        </w:rPr>
        <w:t xml:space="preserve"> предложении делать коммерческие предложения, Компания, в лице уполномоченных сотрудников, рассматривает новые коммерческие предложения, поступившие от Поставщиков.</w:t>
      </w:r>
    </w:p>
    <w:p w:rsidR="000918E7" w:rsidRDefault="000918E7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E7" w:rsidRDefault="000918E7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вновь поступивших коммерческих предложений выбирается коммерческое предложение, наиболее отвечающее интересам Компании по соотношению цена – качество товара, предлагаемого к поставке (изготовлению). Оценка производится, исходя из конкурентоспособности предложенной цены и условий поставки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уже имеющимся условиям поставки аналогичного продукта и с новыми коммерческими предложениями других Поставщиков, направленных в ответ на новое предложение делать коммерческие предложения. Поставщику, направившему такое предложение, направляется электронное сообщение о принятии коммерческого предложения и проект договора поставки/договора на производство продукции под товарным знаком заказчика.</w:t>
      </w:r>
    </w:p>
    <w:p w:rsidR="000918E7" w:rsidRDefault="000918E7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E7" w:rsidRDefault="000918E7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Поставщикам, коммерческие предложения которых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оклонены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Компания направляет электронные уведомления об отклонении их коммерческих предложений. Если коммерческое предложение, отвечающее интересам Компании, не получено, уведомление об отклонении направляется всем Поставщикам, направившим коммерческие предложения.</w:t>
      </w:r>
    </w:p>
    <w:p w:rsidR="000918E7" w:rsidRPr="00D75F6B" w:rsidRDefault="000918E7" w:rsidP="00D75F6B">
      <w:pPr>
        <w:tabs>
          <w:tab w:val="left" w:pos="513"/>
          <w:tab w:val="left" w:pos="7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 Существенные условия договоров поставки</w:t>
      </w:r>
      <w:r w:rsidR="009E5125">
        <w:rPr>
          <w:rFonts w:ascii="Times New Roman" w:hAnsi="Times New Roman" w:cs="Times New Roman"/>
          <w:sz w:val="28"/>
          <w:szCs w:val="28"/>
        </w:rPr>
        <w:t xml:space="preserve"> и договоров на производство продукции под товарным знаком заказчика (наименование, ассортимент и предполагаемый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125">
        <w:rPr>
          <w:rFonts w:ascii="Times New Roman" w:hAnsi="Times New Roman" w:cs="Times New Roman"/>
          <w:sz w:val="28"/>
          <w:szCs w:val="28"/>
        </w:rPr>
        <w:t>поставки) указываются в Предложении делать коммерческие предложения на поставку/производство определенного товара, и подлежат опубликованию по мере возникновения потребности в закупке/производстве той или иной категории товара.</w:t>
      </w:r>
    </w:p>
    <w:sectPr w:rsidR="000918E7" w:rsidRPr="00D75F6B" w:rsidSect="008C742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0A" w:rsidRDefault="009D420A" w:rsidP="00216CE8">
      <w:pPr>
        <w:spacing w:after="0" w:line="240" w:lineRule="auto"/>
      </w:pPr>
      <w:r>
        <w:separator/>
      </w:r>
    </w:p>
  </w:endnote>
  <w:endnote w:type="continuationSeparator" w:id="0">
    <w:p w:rsidR="009D420A" w:rsidRDefault="009D420A" w:rsidP="0021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0A" w:rsidRDefault="009D420A" w:rsidP="00216CE8">
      <w:pPr>
        <w:spacing w:after="0" w:line="240" w:lineRule="auto"/>
      </w:pPr>
      <w:r>
        <w:separator/>
      </w:r>
    </w:p>
  </w:footnote>
  <w:footnote w:type="continuationSeparator" w:id="0">
    <w:p w:rsidR="009D420A" w:rsidRDefault="009D420A" w:rsidP="0021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CA8"/>
    <w:multiLevelType w:val="hybridMultilevel"/>
    <w:tmpl w:val="31F29D50"/>
    <w:lvl w:ilvl="0" w:tplc="8E942B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9294F"/>
    <w:multiLevelType w:val="hybridMultilevel"/>
    <w:tmpl w:val="E6D40768"/>
    <w:lvl w:ilvl="0" w:tplc="54E422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DB73125"/>
    <w:multiLevelType w:val="hybridMultilevel"/>
    <w:tmpl w:val="EF30A5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593A42"/>
    <w:multiLevelType w:val="multilevel"/>
    <w:tmpl w:val="746A9A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32"/>
    <w:rsid w:val="00050EB0"/>
    <w:rsid w:val="0006028A"/>
    <w:rsid w:val="00077E4A"/>
    <w:rsid w:val="000918E7"/>
    <w:rsid w:val="0013142C"/>
    <w:rsid w:val="00216CE8"/>
    <w:rsid w:val="0052260F"/>
    <w:rsid w:val="00524CC2"/>
    <w:rsid w:val="00656AE0"/>
    <w:rsid w:val="00723CC0"/>
    <w:rsid w:val="00845C67"/>
    <w:rsid w:val="008C7424"/>
    <w:rsid w:val="009B13BA"/>
    <w:rsid w:val="009D420A"/>
    <w:rsid w:val="009E5125"/>
    <w:rsid w:val="00A54957"/>
    <w:rsid w:val="00A85A48"/>
    <w:rsid w:val="00BF3CD2"/>
    <w:rsid w:val="00D4025E"/>
    <w:rsid w:val="00D73C32"/>
    <w:rsid w:val="00D75F6B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CE8"/>
  </w:style>
  <w:style w:type="paragraph" w:styleId="a5">
    <w:name w:val="footer"/>
    <w:basedOn w:val="a"/>
    <w:link w:val="a6"/>
    <w:uiPriority w:val="99"/>
    <w:unhideWhenUsed/>
    <w:rsid w:val="0021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CE8"/>
  </w:style>
  <w:style w:type="paragraph" w:styleId="a7">
    <w:name w:val="List Paragraph"/>
    <w:basedOn w:val="a"/>
    <w:uiPriority w:val="34"/>
    <w:qFormat/>
    <w:rsid w:val="0021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CE8"/>
  </w:style>
  <w:style w:type="paragraph" w:styleId="a5">
    <w:name w:val="footer"/>
    <w:basedOn w:val="a"/>
    <w:link w:val="a6"/>
    <w:uiPriority w:val="99"/>
    <w:unhideWhenUsed/>
    <w:rsid w:val="0021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CE8"/>
  </w:style>
  <w:style w:type="paragraph" w:styleId="a7">
    <w:name w:val="List Paragraph"/>
    <w:basedOn w:val="a"/>
    <w:uiPriority w:val="34"/>
    <w:qFormat/>
    <w:rsid w:val="0021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2017-09-05T11:38:00Z</dcterms:created>
  <dcterms:modified xsi:type="dcterms:W3CDTF">2017-09-06T13:11:00Z</dcterms:modified>
</cp:coreProperties>
</file>